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5F0" w:rsidRDefault="00EA45F0" w:rsidP="00EA45F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OPIS POSLOVA RADNOG MJESTA</w:t>
      </w:r>
    </w:p>
    <w:p w:rsidR="00EA45F0" w:rsidRDefault="00EA45F0" w:rsidP="00EA45F0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POMOĆNI DJELATNIK U KUHINJI</w:t>
      </w:r>
    </w:p>
    <w:tbl>
      <w:tblPr>
        <w:tblpPr w:leftFromText="45" w:rightFromText="45" w:vertAnchor="text"/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EA45F0" w:rsidRPr="00EA45F0" w:rsidTr="00EA45F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pPr w:leftFromText="45" w:rightFromText="45" w:vertAnchor="text"/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82"/>
            </w:tblGrid>
            <w:tr w:rsidR="00EA45F0" w:rsidRPr="00EA45F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A45F0" w:rsidRPr="00EA45F0" w:rsidRDefault="00EA45F0" w:rsidP="00EA45F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hr-HR"/>
                    </w:rPr>
                  </w:pPr>
                  <w:r w:rsidRPr="00EA45F0">
                    <w:rPr>
                      <w:rFonts w:ascii="Arial" w:eastAsia="Times New Roman" w:hAnsi="Arial" w:cs="Arial"/>
                      <w:sz w:val="24"/>
                      <w:szCs w:val="24"/>
                      <w:lang w:eastAsia="hr-HR"/>
                    </w:rPr>
                    <w:t>Pomaže kuharu u pripremi hrane; čisti prostor i uređaje u kuhinji; obavlja i sve druge poslove po nalogu rukovoditelja.</w:t>
                  </w:r>
                </w:p>
              </w:tc>
            </w:tr>
          </w:tbl>
          <w:p w:rsidR="00EA45F0" w:rsidRPr="00EA45F0" w:rsidRDefault="00EA45F0" w:rsidP="00EA4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</w:tr>
      <w:tr w:rsidR="00EA45F0" w:rsidRPr="00EA45F0" w:rsidTr="00EA45F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45F0" w:rsidRPr="00EA45F0" w:rsidRDefault="00EA45F0" w:rsidP="00EA4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EA45F0" w:rsidRDefault="00EA45F0" w:rsidP="00EA45F0">
      <w:pPr>
        <w:autoSpaceDE w:val="0"/>
        <w:autoSpaceDN w:val="0"/>
        <w:adjustRightInd w:val="0"/>
        <w:spacing w:before="77" w:after="0" w:line="264" w:lineRule="exact"/>
        <w:jc w:val="both"/>
        <w:rPr>
          <w:rFonts w:ascii="Arial" w:eastAsia="Arial Unicode MS" w:hAnsi="Arial" w:cs="Arial"/>
          <w:lang w:eastAsia="hr-HR"/>
        </w:rPr>
      </w:pPr>
      <w:bookmarkStart w:id="0" w:name="_GoBack"/>
      <w:bookmarkEnd w:id="0"/>
      <w:r>
        <w:rPr>
          <w:rFonts w:ascii="Arial" w:eastAsia="Arial Unicode MS" w:hAnsi="Arial" w:cs="Arial"/>
          <w:b/>
          <w:lang w:eastAsia="hr-HR"/>
        </w:rPr>
        <w:t>Plaća radnih mjesta</w:t>
      </w:r>
      <w:r>
        <w:rPr>
          <w:rFonts w:ascii="Arial" w:eastAsia="Arial Unicode MS" w:hAnsi="Arial" w:cs="Arial"/>
          <w:lang w:eastAsia="hr-HR"/>
        </w:rPr>
        <w:t xml:space="preserve"> određena je Uredbom</w:t>
      </w:r>
      <w:r>
        <w:rPr>
          <w:rFonts w:ascii="Arial" w:eastAsia="Arial Unicode MS" w:hAnsi="Arial" w:cs="Arial"/>
          <w:lang w:val="es-ES_tradnl" w:eastAsia="hr-HR"/>
        </w:rPr>
        <w:t xml:space="preserve"> o</w:t>
      </w:r>
      <w:r>
        <w:rPr>
          <w:rFonts w:ascii="Arial" w:eastAsia="Arial Unicode MS" w:hAnsi="Arial" w:cs="Arial"/>
          <w:lang w:eastAsia="hr-HR"/>
        </w:rPr>
        <w:t xml:space="preserve"> nazivima radnih mjesta i koeficijentima složenosti poslova u državnoj službi (Narodne novine, br. 37/2001, 38/2001. 71/2001, 89/2001, 112/2001, 7/2002, 17/2003, 197/2003, 21/2004, 25/2004, 66/2005, 131/2005, 11/2007, 47/2007. 109/2007, 58/2008, 32/2009, 140/2009, 21/2010, 38/2010, 77/2010, 113/2010, 22/2011, 142/2011, 31/2012, 49/2012, 60/2012, 78/2012, 82/2012, 100/2012, 124/2012, 140/2012, 16/2013, 25/2013, 52/2013, 96/2013, 126/2013, 2/2014, 94/2014, 140/2014, 151/2014, 76/2015, 100/20, 71/2018, 73/2019, 63/2021 13/2022, 139/22 ,26/23 i 87/23.) i </w:t>
      </w:r>
      <w:r>
        <w:rPr>
          <w:rFonts w:ascii="Arial" w:hAnsi="Arial" w:cs="Arial"/>
        </w:rPr>
        <w:t>Odluka o materijalnim i nematerijalnim pravima, drugim naknadama te visini osnovice za obračun plaće državnih službenika i namještenika</w:t>
      </w:r>
      <w:r>
        <w:rPr>
          <w:rFonts w:ascii="Arial" w:eastAsia="Arial Unicode MS" w:hAnsi="Arial" w:cs="Arial"/>
          <w:lang w:eastAsia="hr-HR"/>
        </w:rPr>
        <w:t xml:space="preserve"> (Narodne novine, br.  16/2022).</w:t>
      </w:r>
    </w:p>
    <w:p w:rsidR="00EA45F0" w:rsidRDefault="00EA45F0" w:rsidP="00EA45F0">
      <w:pPr>
        <w:autoSpaceDE w:val="0"/>
        <w:autoSpaceDN w:val="0"/>
        <w:adjustRightInd w:val="0"/>
        <w:spacing w:before="77" w:after="0" w:line="264" w:lineRule="exact"/>
        <w:jc w:val="both"/>
        <w:rPr>
          <w:rFonts w:ascii="Arial" w:eastAsia="Arial Unicode MS" w:hAnsi="Arial" w:cs="Arial"/>
          <w:lang w:eastAsia="hr-HR"/>
        </w:rPr>
      </w:pPr>
    </w:p>
    <w:p w:rsidR="00EA45F0" w:rsidRDefault="00EA45F0" w:rsidP="00EA45F0">
      <w:pPr>
        <w:autoSpaceDE w:val="0"/>
        <w:autoSpaceDN w:val="0"/>
        <w:adjustRightInd w:val="0"/>
        <w:spacing w:before="77" w:after="0" w:line="264" w:lineRule="exact"/>
        <w:jc w:val="both"/>
        <w:rPr>
          <w:rFonts w:ascii="Arial" w:eastAsia="Arial Unicode MS" w:hAnsi="Arial" w:cs="Arial"/>
          <w:lang w:eastAsia="hr-HR"/>
        </w:rPr>
      </w:pPr>
    </w:p>
    <w:p w:rsidR="00EA45F0" w:rsidRDefault="00EA45F0" w:rsidP="00EA45F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Arial Unicode MS" w:hAnsi="Arial" w:cs="Arial"/>
          <w:sz w:val="24"/>
          <w:szCs w:val="24"/>
          <w:lang w:eastAsia="hr-HR"/>
        </w:rPr>
        <w:t>Spomenuti propisi mogu se pronaći</w:t>
      </w:r>
      <w:r>
        <w:rPr>
          <w:rFonts w:ascii="Arial" w:eastAsia="Arial Unicode MS" w:hAnsi="Arial" w:cs="Arial"/>
          <w:sz w:val="24"/>
          <w:szCs w:val="24"/>
          <w:lang w:val="es-ES_tradnl" w:eastAsia="hr-HR"/>
        </w:rPr>
        <w:t xml:space="preserve"> na web</w:t>
      </w:r>
      <w:r>
        <w:rPr>
          <w:rFonts w:ascii="Arial" w:eastAsia="Arial Unicode MS" w:hAnsi="Arial" w:cs="Arial"/>
          <w:sz w:val="24"/>
          <w:szCs w:val="24"/>
          <w:lang w:eastAsia="hr-HR"/>
        </w:rPr>
        <w:t xml:space="preserve"> stranicama Narodnih novina,</w:t>
      </w:r>
      <w:r>
        <w:rPr>
          <w:rFonts w:ascii="Arial" w:eastAsia="Arial Unicode MS" w:hAnsi="Arial" w:cs="Arial"/>
          <w:sz w:val="24"/>
          <w:szCs w:val="24"/>
          <w:lang w:val="es-ES_tradnl" w:eastAsia="hr-HR"/>
        </w:rPr>
        <w:t xml:space="preserve"> </w:t>
      </w:r>
      <w:hyperlink r:id="rId5" w:history="1">
        <w:r>
          <w:rPr>
            <w:rStyle w:val="Hiperveza"/>
            <w:rFonts w:ascii="Arial" w:eastAsia="Times New Roman" w:hAnsi="Arial" w:cs="Arial"/>
            <w:color w:val="0066CC"/>
            <w:sz w:val="24"/>
            <w:szCs w:val="24"/>
            <w:lang w:val="es-ES_tradnl" w:eastAsia="hr-HR"/>
          </w:rPr>
          <w:t>www.</w:t>
        </w:r>
        <w:r>
          <w:rPr>
            <w:rStyle w:val="Hiperveza"/>
            <w:rFonts w:ascii="Arial" w:eastAsia="Times New Roman" w:hAnsi="Arial" w:cs="Arial"/>
            <w:color w:val="0066CC"/>
            <w:sz w:val="24"/>
            <w:szCs w:val="24"/>
            <w:lang w:eastAsia="hr-HR"/>
          </w:rPr>
          <w:t xml:space="preserve">narodne </w:t>
        </w:r>
      </w:hyperlink>
      <w:hyperlink r:id="rId6" w:history="1">
        <w:r>
          <w:rPr>
            <w:rStyle w:val="Hiperveza"/>
            <w:rFonts w:ascii="Arial" w:eastAsia="Times New Roman" w:hAnsi="Arial" w:cs="Arial"/>
            <w:color w:val="0066CC"/>
            <w:sz w:val="24"/>
            <w:szCs w:val="24"/>
            <w:lang w:val="en-US" w:eastAsia="hr-HR"/>
          </w:rPr>
          <w:t>novine.hr</w:t>
        </w:r>
      </w:hyperlink>
    </w:p>
    <w:p w:rsidR="00EA45F0" w:rsidRDefault="00EA45F0" w:rsidP="00EA45F0"/>
    <w:p w:rsidR="007C6E97" w:rsidRDefault="007C6E97"/>
    <w:sectPr w:rsidR="007C6E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1F19BE"/>
    <w:multiLevelType w:val="hybridMultilevel"/>
    <w:tmpl w:val="B286769E"/>
    <w:lvl w:ilvl="0" w:tplc="3D8A5B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5F0"/>
    <w:rsid w:val="007C6E97"/>
    <w:rsid w:val="00EA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68DE1"/>
  <w15:chartTrackingRefBased/>
  <w15:docId w15:val="{95568102-DD08-47F9-B26F-53019C5ED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5F0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A45F0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EA45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0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ovine.hr" TargetMode="External"/><Relationship Id="rId5" Type="http://schemas.openxmlformats.org/officeDocument/2006/relationships/hyperlink" Target="http://www.narod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Antunović Nikolina</dc:creator>
  <cp:keywords/>
  <dc:description/>
  <cp:lastModifiedBy>Antunović Nikolina</cp:lastModifiedBy>
  <cp:revision>1</cp:revision>
  <dcterms:created xsi:type="dcterms:W3CDTF">2023-09-13T09:34:00Z</dcterms:created>
  <dcterms:modified xsi:type="dcterms:W3CDTF">2023-09-13T09:36:00Z</dcterms:modified>
</cp:coreProperties>
</file>